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7BB" w:rsidRPr="00AE57BB" w:rsidRDefault="00AE57BB" w:rsidP="00AE57BB">
      <w:pPr>
        <w:widowControl w:val="0"/>
        <w:autoSpaceDE w:val="0"/>
        <w:autoSpaceDN w:val="0"/>
        <w:adjustRightInd w:val="0"/>
        <w:jc w:val="center"/>
        <w:rPr>
          <w:rFonts w:ascii="Times New Roman" w:hAnsi="Times New Roman" w:cs="Times New Roman"/>
          <w:b/>
          <w:bCs/>
          <w:color w:val="000080"/>
        </w:rPr>
      </w:pPr>
      <w:r w:rsidRPr="00AE57BB">
        <w:rPr>
          <w:rFonts w:ascii="Times New Roman" w:hAnsi="Times New Roman" w:cs="Times New Roman"/>
          <w:b/>
          <w:bCs/>
          <w:color w:val="000080"/>
        </w:rPr>
        <w:t>The Baroque Era: 1600–1750</w:t>
      </w:r>
    </w:p>
    <w:p w:rsidR="00AE57BB" w:rsidRPr="00AE57BB" w:rsidRDefault="00AE57BB" w:rsidP="00AE57BB">
      <w:pPr>
        <w:widowControl w:val="0"/>
        <w:autoSpaceDE w:val="0"/>
        <w:autoSpaceDN w:val="0"/>
        <w:adjustRightInd w:val="0"/>
        <w:jc w:val="center"/>
        <w:rPr>
          <w:rFonts w:ascii="Times New Roman" w:hAnsi="Times New Roman" w:cs="Times New Roman"/>
          <w:b/>
          <w:bCs/>
          <w:color w:val="000080"/>
        </w:rPr>
      </w:pPr>
      <w:r w:rsidRPr="00AE57BB">
        <w:rPr>
          <w:rFonts w:ascii="Times New Roman" w:hAnsi="Times New Roman" w:cs="Times New Roman"/>
          <w:b/>
          <w:bCs/>
          <w:color w:val="000080"/>
        </w:rPr>
        <w:t>Splendor and Magnificence Through Harmony and Integration</w:t>
      </w:r>
    </w:p>
    <w:p w:rsidR="00AE57BB" w:rsidRPr="00AE57BB" w:rsidRDefault="00AE57BB" w:rsidP="00AE57BB">
      <w:pPr>
        <w:widowControl w:val="0"/>
        <w:autoSpaceDE w:val="0"/>
        <w:autoSpaceDN w:val="0"/>
        <w:adjustRightInd w:val="0"/>
        <w:jc w:val="center"/>
        <w:rPr>
          <w:rFonts w:ascii="Times New Roman" w:hAnsi="Times New Roman" w:cs="Times New Roman"/>
          <w:color w:val="000080"/>
        </w:rPr>
      </w:pPr>
      <w:r>
        <w:rPr>
          <w:rFonts w:ascii="Times New Roman" w:hAnsi="Times New Roman" w:cs="Times New Roman"/>
          <w:color w:val="000080"/>
        </w:rPr>
        <w:t>(Bach, Ha</w:t>
      </w:r>
      <w:r w:rsidRPr="00AE57BB">
        <w:rPr>
          <w:rFonts w:ascii="Times New Roman" w:hAnsi="Times New Roman" w:cs="Times New Roman"/>
          <w:color w:val="000080"/>
        </w:rPr>
        <w:t>ndel, Vivaldi</w:t>
      </w:r>
      <w:r>
        <w:rPr>
          <w:rFonts w:ascii="Times New Roman" w:hAnsi="Times New Roman" w:cs="Times New Roman"/>
          <w:color w:val="000080"/>
        </w:rPr>
        <w:t xml:space="preserve">, </w:t>
      </w:r>
      <w:proofErr w:type="spellStart"/>
      <w:r>
        <w:rPr>
          <w:rFonts w:ascii="Times New Roman" w:hAnsi="Times New Roman" w:cs="Times New Roman"/>
          <w:color w:val="000080"/>
        </w:rPr>
        <w:t>Strozzi</w:t>
      </w:r>
      <w:proofErr w:type="spellEnd"/>
      <w:r w:rsidRPr="00AE57BB">
        <w:rPr>
          <w:rFonts w:ascii="Times New Roman" w:hAnsi="Times New Roman" w:cs="Times New Roman"/>
          <w:color w:val="000080"/>
        </w:rPr>
        <w:t xml:space="preserve">, </w:t>
      </w:r>
      <w:proofErr w:type="spellStart"/>
      <w:r w:rsidRPr="00AE57BB">
        <w:rPr>
          <w:rFonts w:ascii="Times New Roman" w:hAnsi="Times New Roman" w:cs="Times New Roman"/>
          <w:color w:val="000080"/>
        </w:rPr>
        <w:t>Pachelbel</w:t>
      </w:r>
      <w:proofErr w:type="spellEnd"/>
      <w:r w:rsidRPr="00AE57BB">
        <w:rPr>
          <w:rFonts w:ascii="Times New Roman" w:hAnsi="Times New Roman" w:cs="Times New Roman"/>
          <w:color w:val="000080"/>
        </w:rPr>
        <w:t xml:space="preserve">, Telemann, Scarlatti, Rameau, </w:t>
      </w:r>
      <w:proofErr w:type="spellStart"/>
      <w:r w:rsidRPr="00AE57BB">
        <w:rPr>
          <w:rFonts w:ascii="Times New Roman" w:hAnsi="Times New Roman" w:cs="Times New Roman"/>
          <w:color w:val="000080"/>
        </w:rPr>
        <w:t>Albinoni</w:t>
      </w:r>
      <w:proofErr w:type="spellEnd"/>
      <w:r w:rsidRPr="00AE57BB">
        <w:rPr>
          <w:rFonts w:ascii="Times New Roman" w:hAnsi="Times New Roman" w:cs="Times New Roman"/>
          <w:color w:val="000080"/>
        </w:rPr>
        <w:t>)</w:t>
      </w:r>
    </w:p>
    <w:p w:rsidR="00AE57BB" w:rsidRPr="00AE57BB" w:rsidRDefault="00AE57BB" w:rsidP="00AE57BB">
      <w:pPr>
        <w:widowControl w:val="0"/>
        <w:autoSpaceDE w:val="0"/>
        <w:autoSpaceDN w:val="0"/>
        <w:adjustRightInd w:val="0"/>
        <w:rPr>
          <w:rFonts w:ascii="Times New Roman" w:hAnsi="Times New Roman" w:cs="Times New Roman"/>
          <w:color w:val="000080"/>
        </w:rPr>
      </w:pPr>
    </w:p>
    <w:p w:rsidR="00AE57BB" w:rsidRPr="00AE57BB" w:rsidRDefault="00AE57BB" w:rsidP="00AE57BB">
      <w:pPr>
        <w:widowControl w:val="0"/>
        <w:autoSpaceDE w:val="0"/>
        <w:autoSpaceDN w:val="0"/>
        <w:adjustRightInd w:val="0"/>
        <w:rPr>
          <w:rFonts w:ascii="Times New Roman" w:hAnsi="Times New Roman" w:cs="Times New Roman"/>
          <w:b/>
          <w:bCs/>
          <w:color w:val="000080"/>
        </w:rPr>
      </w:pPr>
      <w:r w:rsidRPr="00AE57BB">
        <w:rPr>
          <w:rFonts w:ascii="Times New Roman" w:hAnsi="Times New Roman" w:cs="Times New Roman"/>
          <w:b/>
          <w:bCs/>
          <w:color w:val="000080"/>
        </w:rPr>
        <w:t>Wholeness of the Lecture</w:t>
      </w:r>
    </w:p>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color w:val="000080"/>
        </w:rPr>
        <w:t>The music of the Baroque period, which no longer sounds foreign to the modern ear, marks the beginning of the Common Practice Period. Its music is experienced as unmistakable tonality, guided by harmonic awareness and crowned with clear cadences. It is characterized by the simplification of compositional techniques, and the integration of multiple voices and instrumental lines into a similar sound texture. Simplification and integration are signs of progress and evolution in the direction of greater wholeness and unity.</w:t>
      </w:r>
    </w:p>
    <w:p w:rsidR="00AE57BB" w:rsidRPr="00AE57BB" w:rsidRDefault="00AE57BB" w:rsidP="00AE57BB">
      <w:pPr>
        <w:widowControl w:val="0"/>
        <w:autoSpaceDE w:val="0"/>
        <w:autoSpaceDN w:val="0"/>
        <w:adjustRightInd w:val="0"/>
        <w:rPr>
          <w:rFonts w:ascii="Times New Roman" w:hAnsi="Times New Roman" w:cs="Times New Roman"/>
          <w:color w:val="000080"/>
        </w:rPr>
      </w:pPr>
    </w:p>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b/>
          <w:bCs/>
          <w:color w:val="000080"/>
        </w:rPr>
        <w:t>Main Points</w:t>
      </w:r>
    </w:p>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color w:val="000080"/>
        </w:rPr>
        <w:t>HISTORICAL CONTEXT: [Louis XIV, Shakespeare, Rembrandt, Newton, Swift, Voltaire, building of Versailles and the Louvre, conflicts between Catholic authorities and rebellious Protestant reformers.] The Baroque period saw another shift of focus from ecclesiastical to secular motifs. This period was also marked by relative economic stability and wealth, great courtly splendor, cultivation of learning, proliferation of the fine arts, and new discoveries in philosophy, rational thinking, and science — including more elaborate, powerful and resonant musical instruments (e.g. harpsichord, church organ, brass winds, timpani). There was a rising ability to integrate the expression of individuality in terms of togetherness, parts in terms of the whole, so that every boundary would sing the glory of the unbounded.</w:t>
      </w:r>
    </w:p>
    <w:p w:rsidR="00AE57BB" w:rsidRPr="00AE57BB" w:rsidRDefault="00AE57BB" w:rsidP="00AE57BB">
      <w:pPr>
        <w:widowControl w:val="0"/>
        <w:autoSpaceDE w:val="0"/>
        <w:autoSpaceDN w:val="0"/>
        <w:adjustRightInd w:val="0"/>
        <w:rPr>
          <w:rFonts w:ascii="Times New Roman" w:hAnsi="Times New Roman" w:cs="Times New Roman"/>
          <w:color w:val="000080"/>
        </w:rPr>
      </w:pPr>
    </w:p>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color w:val="000080"/>
        </w:rPr>
        <w:t xml:space="preserve">MUSICAL CHARACTERISTICS: Baroque music is characterized by the solidification of the rules of tonal harmony. Its noble style proclaims an era of splendor, ornamentation, and emotional expression. Dynamics tend to be strong and even, with changes only between musical movements. Sacred liturgy, which had previously been reserved mostly for voices, was now making extensive use of musical instruments. The increasing resonance and power of instruments was ideally suited to highlight the harmonious blending of notes. Equipped with new tuning methods for keyboard instruments (Bach’s “equal temperament”), composers experimented with modulation and developed their awareness of the circle of 5ths. They built complex musical forms (e.g. fugues) as well as free-form improvisations. Baroque composers demonstrated that the charm of chord progressions alone can carry a composition forward (“spinning” effect), but they also delighted in glorious, lyrical melodies. They found that, the more distinct the rules of harmony, the greater the freedom to operate within them. This resulted in a diversification of compositional styles and </w:t>
      </w:r>
      <w:proofErr w:type="gramStart"/>
      <w:r w:rsidRPr="00AE57BB">
        <w:rPr>
          <w:rFonts w:ascii="Times New Roman" w:hAnsi="Times New Roman" w:cs="Times New Roman"/>
          <w:color w:val="000080"/>
        </w:rPr>
        <w:t>techniques which</w:t>
      </w:r>
      <w:proofErr w:type="gramEnd"/>
      <w:r w:rsidRPr="00AE57BB">
        <w:rPr>
          <w:rFonts w:ascii="Times New Roman" w:hAnsi="Times New Roman" w:cs="Times New Roman"/>
          <w:color w:val="000080"/>
        </w:rPr>
        <w:t xml:space="preserve"> were to lay the groundwork for the musical canon of the future, including popular music up to this day. Baroque is thus an era of harmonious integration of opposites — melodies and chords, horizontal and vertical pitch organization, instruments and voices, tonic keys and modulations, rules and freedom, form and improvisation, diversification and unification.</w:t>
      </w:r>
    </w:p>
    <w:p w:rsidR="00AE57BB" w:rsidRPr="00AE57BB" w:rsidRDefault="00AE57BB" w:rsidP="00AE57BB">
      <w:pPr>
        <w:widowControl w:val="0"/>
        <w:autoSpaceDE w:val="0"/>
        <w:autoSpaceDN w:val="0"/>
        <w:adjustRightInd w:val="0"/>
        <w:rPr>
          <w:rFonts w:ascii="Times New Roman" w:hAnsi="Times New Roman" w:cs="Times New Roman"/>
          <w:color w:val="000080"/>
        </w:rPr>
      </w:pPr>
    </w:p>
    <w:p w:rsidR="00055456" w:rsidRDefault="00055456" w:rsidP="00AE57BB">
      <w:pPr>
        <w:widowControl w:val="0"/>
        <w:autoSpaceDE w:val="0"/>
        <w:autoSpaceDN w:val="0"/>
        <w:adjustRightInd w:val="0"/>
        <w:rPr>
          <w:rFonts w:ascii="Times New Roman" w:hAnsi="Times New Roman" w:cs="Times New Roman"/>
          <w:b/>
          <w:bCs/>
          <w:color w:val="000080"/>
        </w:rPr>
      </w:pPr>
      <w:r>
        <w:rPr>
          <w:rFonts w:ascii="Times New Roman" w:hAnsi="Times New Roman" w:cs="Times New Roman"/>
          <w:b/>
          <w:bCs/>
          <w:color w:val="000080"/>
        </w:rPr>
        <w:br w:type="column"/>
      </w:r>
      <w:r w:rsidR="00AE57BB" w:rsidRPr="00AE57BB">
        <w:rPr>
          <w:rFonts w:ascii="Times New Roman" w:hAnsi="Times New Roman" w:cs="Times New Roman"/>
          <w:b/>
          <w:bCs/>
          <w:color w:val="000080"/>
        </w:rPr>
        <w:t>Unity Chart</w:t>
      </w:r>
    </w:p>
    <w:p w:rsidR="00AE57BB" w:rsidRPr="00AE57BB" w:rsidRDefault="00AE57BB" w:rsidP="00AE57BB">
      <w:pPr>
        <w:widowControl w:val="0"/>
        <w:autoSpaceDE w:val="0"/>
        <w:autoSpaceDN w:val="0"/>
        <w:adjustRightInd w:val="0"/>
        <w:rPr>
          <w:rFonts w:ascii="Times New Roman" w:hAnsi="Times New Roman" w:cs="Times New Roman"/>
          <w:color w:val="000080"/>
        </w:rPr>
      </w:pPr>
    </w:p>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color w:val="000080"/>
        </w:rPr>
        <w:t>CONNECTING THE PARTS OF KNOWLEDGE</w:t>
      </w:r>
    </w:p>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color w:val="000080"/>
        </w:rPr>
        <w:t>WITH THE WHOLENESS OF KNOWLEDGE</w:t>
      </w:r>
    </w:p>
    <w:p w:rsidR="00055456" w:rsidRDefault="00055456" w:rsidP="00AE57BB">
      <w:pPr>
        <w:widowControl w:val="0"/>
        <w:autoSpaceDE w:val="0"/>
        <w:autoSpaceDN w:val="0"/>
        <w:adjustRightInd w:val="0"/>
        <w:rPr>
          <w:rFonts w:ascii="Times New Roman" w:hAnsi="Times New Roman" w:cs="Times New Roman"/>
          <w:b/>
          <w:bCs/>
          <w:color w:val="000080"/>
        </w:rPr>
      </w:pPr>
    </w:p>
    <w:p w:rsidR="00055456" w:rsidRDefault="00AE57BB" w:rsidP="00AE57BB">
      <w:pPr>
        <w:widowControl w:val="0"/>
        <w:autoSpaceDE w:val="0"/>
        <w:autoSpaceDN w:val="0"/>
        <w:adjustRightInd w:val="0"/>
        <w:rPr>
          <w:rFonts w:ascii="Times New Roman" w:hAnsi="Times New Roman" w:cs="Times New Roman"/>
          <w:b/>
          <w:bCs/>
          <w:color w:val="000080"/>
        </w:rPr>
      </w:pPr>
      <w:r w:rsidRPr="00AE57BB">
        <w:rPr>
          <w:rFonts w:ascii="Times New Roman" w:hAnsi="Times New Roman" w:cs="Times New Roman"/>
          <w:b/>
          <w:bCs/>
          <w:color w:val="000080"/>
        </w:rPr>
        <w:t>Baroque</w:t>
      </w:r>
    </w:p>
    <w:p w:rsidR="00AE57BB" w:rsidRPr="00AE57BB" w:rsidRDefault="00AE57BB" w:rsidP="00AE57BB">
      <w:pPr>
        <w:widowControl w:val="0"/>
        <w:autoSpaceDE w:val="0"/>
        <w:autoSpaceDN w:val="0"/>
        <w:adjustRightInd w:val="0"/>
        <w:rPr>
          <w:rFonts w:ascii="Times New Roman" w:hAnsi="Times New Roman" w:cs="Times New Roman"/>
          <w:b/>
          <w:bCs/>
          <w:color w:val="000080"/>
        </w:rPr>
      </w:pPr>
    </w:p>
    <w:tbl>
      <w:tblPr>
        <w:tblW w:w="9018" w:type="dxa"/>
        <w:tblBorders>
          <w:top w:val="nil"/>
          <w:left w:val="nil"/>
          <w:right w:val="nil"/>
        </w:tblBorders>
        <w:tblLayout w:type="fixed"/>
        <w:tblLook w:val="0000"/>
      </w:tblPr>
      <w:tblGrid>
        <w:gridCol w:w="7668"/>
        <w:gridCol w:w="1350"/>
      </w:tblGrid>
      <w:tr w:rsidR="00AE57BB" w:rsidRPr="00AE57BB" w:rsidTr="00055456">
        <w:tc>
          <w:tcPr>
            <w:tcW w:w="7668" w:type="dxa"/>
            <w:tcBorders>
              <w:top w:val="single" w:sz="8" w:space="0" w:color="BFBFBF"/>
              <w:left w:val="single" w:sz="8" w:space="0" w:color="BFBFBF"/>
              <w:bottom w:val="single" w:sz="8" w:space="0" w:color="BFBFBF"/>
              <w:right w:val="single" w:sz="8" w:space="0" w:color="BFBFBF"/>
            </w:tcBorders>
            <w:tcMar>
              <w:top w:w="100" w:type="nil"/>
              <w:right w:w="100" w:type="nil"/>
            </w:tcMar>
          </w:tcPr>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color w:val="000080"/>
              </w:rPr>
              <w:t>1. The rules of tonal harmony were refined and finalized in the Baroque era.</w:t>
            </w:r>
          </w:p>
          <w:p w:rsidR="00AE57BB" w:rsidRPr="00AE57BB" w:rsidRDefault="00AE57BB" w:rsidP="00AE57BB">
            <w:pPr>
              <w:widowControl w:val="0"/>
              <w:tabs>
                <w:tab w:val="left" w:pos="5227"/>
              </w:tabs>
              <w:autoSpaceDE w:val="0"/>
              <w:autoSpaceDN w:val="0"/>
              <w:adjustRightInd w:val="0"/>
              <w:rPr>
                <w:rFonts w:ascii="Times New Roman" w:hAnsi="Times New Roman" w:cs="Times New Roman"/>
                <w:color w:val="000080"/>
                <w:sz w:val="10"/>
                <w:szCs w:val="10"/>
              </w:rPr>
            </w:pPr>
            <w:r w:rsidRPr="00AE57BB">
              <w:rPr>
                <w:rFonts w:ascii="Times New Roman" w:hAnsi="Times New Roman" w:cs="Times New Roman"/>
                <w:color w:val="000080"/>
                <w:sz w:val="10"/>
                <w:szCs w:val="10"/>
              </w:rPr>
              <w:tab/>
            </w:r>
          </w:p>
          <w:p w:rsidR="00AE57BB" w:rsidRPr="00AE57BB" w:rsidRDefault="00AE57BB" w:rsidP="00AE57BB">
            <w:pPr>
              <w:widowControl w:val="0"/>
              <w:autoSpaceDE w:val="0"/>
              <w:autoSpaceDN w:val="0"/>
              <w:adjustRightInd w:val="0"/>
              <w:rPr>
                <w:rFonts w:ascii="Times New Roman" w:hAnsi="Times New Roman" w:cs="Times New Roman"/>
                <w:color w:val="000080"/>
              </w:rPr>
            </w:pPr>
            <w:r w:rsidRPr="00AE57BB">
              <w:rPr>
                <w:rFonts w:ascii="Times New Roman" w:hAnsi="Times New Roman" w:cs="Times New Roman"/>
                <w:color w:val="000080"/>
              </w:rPr>
              <w:t>2. The establishment of tonal harmony</w:t>
            </w:r>
            <w:r w:rsidR="008C3746">
              <w:rPr>
                <w:rFonts w:ascii="Times New Roman" w:hAnsi="Times New Roman" w:cs="Times New Roman"/>
                <w:color w:val="000080"/>
              </w:rPr>
              <w:t>,</w:t>
            </w:r>
            <w:r w:rsidRPr="00AE57BB">
              <w:rPr>
                <w:rFonts w:ascii="Times New Roman" w:hAnsi="Times New Roman" w:cs="Times New Roman"/>
                <w:color w:val="000080"/>
              </w:rPr>
              <w:t xml:space="preserve"> </w:t>
            </w:r>
            <w:r w:rsidR="008C3746">
              <w:rPr>
                <w:rFonts w:ascii="Times New Roman" w:hAnsi="Times New Roman" w:cs="Times New Roman"/>
                <w:color w:val="000080"/>
              </w:rPr>
              <w:t xml:space="preserve">capable of unifying strongly opposite values, </w:t>
            </w:r>
            <w:r w:rsidRPr="00AE57BB">
              <w:rPr>
                <w:rFonts w:ascii="Times New Roman" w:hAnsi="Times New Roman" w:cs="Times New Roman"/>
                <w:color w:val="000080"/>
              </w:rPr>
              <w:t>shows the composers’ mastery of blending pitches in order to create a resonant, harmonious sound that is greater than the sum of its parts.</w:t>
            </w:r>
          </w:p>
          <w:p w:rsidR="00AE57BB" w:rsidRPr="00AE57BB" w:rsidRDefault="00AE57BB" w:rsidP="00AE57BB">
            <w:pPr>
              <w:widowControl w:val="0"/>
              <w:tabs>
                <w:tab w:val="center" w:pos="4730"/>
              </w:tabs>
              <w:autoSpaceDE w:val="0"/>
              <w:autoSpaceDN w:val="0"/>
              <w:adjustRightInd w:val="0"/>
              <w:rPr>
                <w:rFonts w:ascii="Times New Roman" w:hAnsi="Times New Roman" w:cs="Times New Roman"/>
                <w:color w:val="000080"/>
                <w:sz w:val="10"/>
                <w:szCs w:val="10"/>
              </w:rPr>
            </w:pPr>
            <w:r w:rsidRPr="00AE57BB">
              <w:rPr>
                <w:rFonts w:ascii="Times New Roman" w:hAnsi="Times New Roman" w:cs="Times New Roman"/>
                <w:color w:val="000080"/>
                <w:sz w:val="10"/>
                <w:szCs w:val="10"/>
              </w:rPr>
              <w:tab/>
            </w:r>
          </w:p>
          <w:p w:rsidR="00AE57BB" w:rsidRPr="00AE57BB" w:rsidRDefault="00AE57BB" w:rsidP="00AE57BB">
            <w:pPr>
              <w:widowControl w:val="0"/>
              <w:autoSpaceDE w:val="0"/>
              <w:autoSpaceDN w:val="0"/>
              <w:adjustRightInd w:val="0"/>
              <w:rPr>
                <w:rFonts w:ascii="Times New Roman" w:hAnsi="Times New Roman" w:cs="Times New Roman"/>
                <w:color w:val="000080"/>
                <w:u w:color="000080"/>
              </w:rPr>
            </w:pPr>
            <w:r w:rsidRPr="00AE57BB">
              <w:rPr>
                <w:rFonts w:ascii="Times New Roman" w:hAnsi="Times New Roman" w:cs="Times New Roman"/>
                <w:color w:val="000080"/>
              </w:rPr>
              <w:t xml:space="preserve">3.  </w:t>
            </w:r>
            <w:r w:rsidRPr="00AE57BB">
              <w:rPr>
                <w:rFonts w:ascii="Times New Roman" w:hAnsi="Times New Roman" w:cs="Times New Roman"/>
                <w:color w:val="000080"/>
                <w:u w:val="single" w:color="000080"/>
              </w:rPr>
              <w:t>Transcendental Consciousness</w:t>
            </w:r>
            <w:r w:rsidRPr="00AE57BB">
              <w:rPr>
                <w:rFonts w:ascii="Times New Roman" w:hAnsi="Times New Roman" w:cs="Times New Roman"/>
                <w:color w:val="000080"/>
                <w:u w:color="000080"/>
              </w:rPr>
              <w:t xml:space="preserve">, the </w:t>
            </w:r>
            <w:r w:rsidR="008C3746">
              <w:rPr>
                <w:rFonts w:ascii="Times New Roman" w:hAnsi="Times New Roman" w:cs="Times New Roman"/>
                <w:color w:val="000080"/>
                <w:u w:color="000080"/>
              </w:rPr>
              <w:t>unified field of natural law</w:t>
            </w:r>
            <w:r w:rsidRPr="00AE57BB">
              <w:rPr>
                <w:rFonts w:ascii="Times New Roman" w:hAnsi="Times New Roman" w:cs="Times New Roman"/>
                <w:color w:val="000080"/>
                <w:u w:color="000080"/>
              </w:rPr>
              <w:t xml:space="preserve"> underlying all creation, blends the differences of relative existence into a harmonious, integrated symphony of life.</w:t>
            </w:r>
          </w:p>
          <w:p w:rsidR="00AE57BB" w:rsidRPr="00AE57BB" w:rsidRDefault="00AE57BB" w:rsidP="00AE57BB">
            <w:pPr>
              <w:widowControl w:val="0"/>
              <w:tabs>
                <w:tab w:val="left" w:pos="3760"/>
              </w:tabs>
              <w:autoSpaceDE w:val="0"/>
              <w:autoSpaceDN w:val="0"/>
              <w:adjustRightInd w:val="0"/>
              <w:rPr>
                <w:rFonts w:ascii="Times New Roman" w:hAnsi="Times New Roman" w:cs="Times New Roman"/>
                <w:color w:val="000080"/>
                <w:sz w:val="10"/>
                <w:szCs w:val="10"/>
                <w:u w:color="000080"/>
              </w:rPr>
            </w:pPr>
            <w:r w:rsidRPr="00AE57BB">
              <w:rPr>
                <w:rFonts w:ascii="Times New Roman" w:hAnsi="Times New Roman" w:cs="Times New Roman"/>
                <w:color w:val="000080"/>
                <w:sz w:val="10"/>
                <w:szCs w:val="10"/>
                <w:u w:color="000080"/>
              </w:rPr>
              <w:tab/>
            </w:r>
          </w:p>
          <w:p w:rsidR="002949AC" w:rsidRPr="002949AC" w:rsidRDefault="00AE57BB" w:rsidP="00AE57BB">
            <w:pPr>
              <w:widowControl w:val="0"/>
              <w:autoSpaceDE w:val="0"/>
              <w:autoSpaceDN w:val="0"/>
              <w:adjustRightInd w:val="0"/>
              <w:rPr>
                <w:rFonts w:ascii="Times New Roman" w:hAnsi="Times New Roman" w:cs="Times New Roman"/>
                <w:color w:val="000080"/>
                <w:u w:color="000080"/>
              </w:rPr>
            </w:pPr>
            <w:r w:rsidRPr="00AE57BB">
              <w:rPr>
                <w:rFonts w:ascii="Times New Roman" w:hAnsi="Times New Roman" w:cs="Times New Roman"/>
                <w:color w:val="000080"/>
                <w:u w:color="000080"/>
              </w:rPr>
              <w:t xml:space="preserve">4. </w:t>
            </w:r>
            <w:r w:rsidR="002949AC">
              <w:rPr>
                <w:rFonts w:ascii="Times New Roman" w:hAnsi="Times New Roman" w:cs="Times New Roman"/>
                <w:color w:val="000080"/>
                <w:u w:val="single" w:color="000080"/>
              </w:rPr>
              <w:t>Impulses within the Transcendental field</w:t>
            </w:r>
            <w:r w:rsidR="002949AC">
              <w:rPr>
                <w:rFonts w:ascii="Times New Roman" w:hAnsi="Times New Roman" w:cs="Times New Roman"/>
                <w:color w:val="000080"/>
                <w:u w:color="000080"/>
              </w:rPr>
              <w:t xml:space="preserve">: </w:t>
            </w:r>
            <w:r w:rsidR="00FA2141">
              <w:rPr>
                <w:rFonts w:ascii="Times New Roman" w:hAnsi="Times New Roman" w:cs="Times New Roman"/>
                <w:color w:val="000080"/>
                <w:u w:color="000080"/>
              </w:rPr>
              <w:t xml:space="preserve">Music thus brings fulfillment to the most basic and natural impulse of life – the impulse to integrate, harmonize, and unify the infinitely opposite fields of the manifest and the </w:t>
            </w:r>
            <w:proofErr w:type="spellStart"/>
            <w:r w:rsidR="00FA2141">
              <w:rPr>
                <w:rFonts w:ascii="Times New Roman" w:hAnsi="Times New Roman" w:cs="Times New Roman"/>
                <w:color w:val="000080"/>
                <w:u w:color="000080"/>
              </w:rPr>
              <w:t>unmanifest</w:t>
            </w:r>
            <w:proofErr w:type="spellEnd"/>
            <w:r w:rsidR="00FA2141">
              <w:rPr>
                <w:rFonts w:ascii="Times New Roman" w:hAnsi="Times New Roman" w:cs="Times New Roman"/>
                <w:color w:val="000080"/>
                <w:u w:color="000080"/>
              </w:rPr>
              <w:t>.</w:t>
            </w:r>
          </w:p>
          <w:p w:rsidR="002949AC" w:rsidRDefault="002949AC" w:rsidP="00AE57BB">
            <w:pPr>
              <w:widowControl w:val="0"/>
              <w:autoSpaceDE w:val="0"/>
              <w:autoSpaceDN w:val="0"/>
              <w:adjustRightInd w:val="0"/>
              <w:rPr>
                <w:rFonts w:ascii="Times New Roman" w:hAnsi="Times New Roman" w:cs="Times New Roman"/>
                <w:color w:val="000080"/>
                <w:u w:color="000080"/>
              </w:rPr>
            </w:pPr>
          </w:p>
          <w:p w:rsidR="00AE57BB" w:rsidRPr="00AE57BB" w:rsidRDefault="002949AC" w:rsidP="00AE57BB">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color w:val="000080"/>
                <w:u w:color="000080"/>
              </w:rPr>
              <w:t xml:space="preserve">5. </w:t>
            </w:r>
            <w:r w:rsidR="00AE57BB" w:rsidRPr="00AE57BB">
              <w:rPr>
                <w:rFonts w:ascii="Times New Roman" w:hAnsi="Times New Roman" w:cs="Times New Roman"/>
                <w:color w:val="000080"/>
                <w:u w:val="single" w:color="000080"/>
              </w:rPr>
              <w:t>Wholeness moving within itself</w:t>
            </w:r>
            <w:r w:rsidR="00AE57BB" w:rsidRPr="00AE57BB">
              <w:rPr>
                <w:rFonts w:ascii="Times New Roman" w:hAnsi="Times New Roman" w:cs="Times New Roman"/>
                <w:color w:val="000080"/>
                <w:u w:color="000080"/>
              </w:rPr>
              <w:t>: In Unity Consciousness the full, dynamic range of life is experienced in terms of the complete unification of all levels of life.</w:t>
            </w:r>
          </w:p>
          <w:p w:rsidR="00AE57BB" w:rsidRPr="00AE57BB" w:rsidRDefault="00AE57BB" w:rsidP="00AE57BB">
            <w:pPr>
              <w:widowControl w:val="0"/>
              <w:autoSpaceDE w:val="0"/>
              <w:autoSpaceDN w:val="0"/>
              <w:adjustRightInd w:val="0"/>
              <w:rPr>
                <w:rFonts w:ascii="Times" w:hAnsi="Times" w:cs="Times"/>
                <w:color w:val="000080"/>
                <w:u w:color="000080"/>
              </w:rPr>
            </w:pPr>
          </w:p>
        </w:tc>
        <w:tc>
          <w:tcPr>
            <w:tcW w:w="1350" w:type="dxa"/>
            <w:tcBorders>
              <w:top w:val="single" w:sz="8" w:space="0" w:color="BFBFBF"/>
              <w:left w:val="single" w:sz="8" w:space="0" w:color="BFBFBF"/>
              <w:bottom w:val="single" w:sz="8" w:space="0" w:color="BFBFBF"/>
              <w:right w:val="single" w:sz="8" w:space="0" w:color="BFBFBF"/>
            </w:tcBorders>
            <w:tcMar>
              <w:top w:w="100" w:type="nil"/>
              <w:right w:w="100" w:type="nil"/>
            </w:tcMar>
          </w:tcPr>
          <w:p w:rsidR="00AE57BB" w:rsidRPr="00055456" w:rsidRDefault="00055456" w:rsidP="00AE57BB">
            <w:pPr>
              <w:widowControl w:val="0"/>
              <w:autoSpaceDE w:val="0"/>
              <w:autoSpaceDN w:val="0"/>
              <w:adjustRightInd w:val="0"/>
              <w:rPr>
                <w:rFonts w:ascii="Times" w:hAnsi="Times" w:cs="Times"/>
                <w:color w:val="000080"/>
                <w:u w:color="000080"/>
              </w:rPr>
            </w:pPr>
            <w:r w:rsidRPr="00055456">
              <w:rPr>
                <w:rFonts w:ascii="Times" w:hAnsi="Times" w:cs="Times"/>
                <w:color w:val="000080"/>
                <w:u w:color="000080"/>
              </w:rPr>
              <w:drawing>
                <wp:inline distT="0" distB="0" distL="0" distR="0">
                  <wp:extent cx="685800" cy="2717800"/>
                  <wp:effectExtent l="25400" t="0" r="0" b="0"/>
                  <wp:docPr id="1" name="Picture 1" descr="block_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k_arrow"/>
                          <pic:cNvPicPr>
                            <a:picLocks noChangeAspect="1" noChangeArrowheads="1"/>
                          </pic:cNvPicPr>
                        </pic:nvPicPr>
                        <pic:blipFill>
                          <a:blip r:embed="rId4"/>
                          <a:srcRect/>
                          <a:stretch>
                            <a:fillRect/>
                          </a:stretch>
                        </pic:blipFill>
                        <pic:spPr bwMode="auto">
                          <a:xfrm>
                            <a:off x="0" y="0"/>
                            <a:ext cx="685800" cy="2717800"/>
                          </a:xfrm>
                          <a:prstGeom prst="rect">
                            <a:avLst/>
                          </a:prstGeom>
                          <a:noFill/>
                          <a:ln w="9525">
                            <a:noFill/>
                            <a:miter lim="800000"/>
                            <a:headEnd/>
                            <a:tailEnd/>
                          </a:ln>
                        </pic:spPr>
                      </pic:pic>
                    </a:graphicData>
                  </a:graphic>
                </wp:inline>
              </w:drawing>
            </w:r>
          </w:p>
        </w:tc>
      </w:tr>
    </w:tbl>
    <w:p w:rsidR="00AE57BB" w:rsidRPr="00AE57BB" w:rsidRDefault="00AE57BB" w:rsidP="00AE57BB">
      <w:pPr>
        <w:widowControl w:val="0"/>
        <w:autoSpaceDE w:val="0"/>
        <w:autoSpaceDN w:val="0"/>
        <w:adjustRightInd w:val="0"/>
        <w:rPr>
          <w:rFonts w:ascii="Times New Roman" w:hAnsi="Times New Roman" w:cs="Times New Roman"/>
          <w:color w:val="000080"/>
          <w:u w:color="000080"/>
        </w:rPr>
      </w:pPr>
    </w:p>
    <w:p w:rsidR="00AE57BB" w:rsidRPr="00AE57BB" w:rsidRDefault="00AE57BB" w:rsidP="00AE57BB">
      <w:pPr>
        <w:widowControl w:val="0"/>
        <w:autoSpaceDE w:val="0"/>
        <w:autoSpaceDN w:val="0"/>
        <w:adjustRightInd w:val="0"/>
        <w:rPr>
          <w:rFonts w:ascii="Times" w:hAnsi="Times" w:cs="Times"/>
          <w:u w:color="000080"/>
        </w:rPr>
      </w:pPr>
    </w:p>
    <w:p w:rsidR="00AE57BB" w:rsidRPr="00AE57BB" w:rsidRDefault="00AE57BB" w:rsidP="00AE57BB">
      <w:pPr>
        <w:widowControl w:val="0"/>
        <w:autoSpaceDE w:val="0"/>
        <w:autoSpaceDN w:val="0"/>
        <w:adjustRightInd w:val="0"/>
        <w:rPr>
          <w:rFonts w:ascii="Times" w:hAnsi="Times" w:cs="Times"/>
          <w:u w:color="000080"/>
        </w:rPr>
      </w:pPr>
    </w:p>
    <w:p w:rsidR="00AE57BB" w:rsidRPr="00AE57BB" w:rsidRDefault="00AE57BB" w:rsidP="00AE57BB">
      <w:pPr>
        <w:widowControl w:val="0"/>
        <w:autoSpaceDE w:val="0"/>
        <w:autoSpaceDN w:val="0"/>
        <w:adjustRightInd w:val="0"/>
        <w:rPr>
          <w:rFonts w:ascii="Times" w:hAnsi="Times" w:cs="Times"/>
          <w:u w:color="000080"/>
        </w:rPr>
      </w:pPr>
    </w:p>
    <w:p w:rsidR="00AE57BB" w:rsidRPr="00AE57BB" w:rsidRDefault="00AE57BB" w:rsidP="00AE57BB">
      <w:pPr>
        <w:widowControl w:val="0"/>
        <w:autoSpaceDE w:val="0"/>
        <w:autoSpaceDN w:val="0"/>
        <w:adjustRightInd w:val="0"/>
        <w:rPr>
          <w:rFonts w:ascii="Times" w:hAnsi="Times" w:cs="Times"/>
          <w:u w:color="000080"/>
        </w:rPr>
      </w:pPr>
    </w:p>
    <w:p w:rsidR="00AE57BB" w:rsidRPr="00AE57BB" w:rsidRDefault="00AE57BB" w:rsidP="00AE57BB">
      <w:pPr>
        <w:widowControl w:val="0"/>
        <w:autoSpaceDE w:val="0"/>
        <w:autoSpaceDN w:val="0"/>
        <w:adjustRightInd w:val="0"/>
        <w:rPr>
          <w:rFonts w:ascii="Times New Roman" w:hAnsi="Times New Roman" w:cs="Times New Roman"/>
          <w:color w:val="000080"/>
          <w:u w:color="000080"/>
        </w:rPr>
      </w:pPr>
    </w:p>
    <w:p w:rsidR="008C3746" w:rsidRDefault="008C3746"/>
    <w:sectPr w:rsidR="008C3746" w:rsidSect="008C3746">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E57BB"/>
    <w:rsid w:val="00055456"/>
    <w:rsid w:val="002949AC"/>
    <w:rsid w:val="008027DA"/>
    <w:rsid w:val="008248C5"/>
    <w:rsid w:val="008C3746"/>
    <w:rsid w:val="00AE57BB"/>
    <w:rsid w:val="00FA2141"/>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D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586</Words>
  <Characters>3344</Characters>
  <Application>Microsoft Macintosh Word</Application>
  <DocSecurity>0</DocSecurity>
  <Lines>27</Lines>
  <Paragraphs>6</Paragraphs>
  <ScaleCrop>false</ScaleCrop>
  <Company>Maharishi University of Management</Company>
  <LinksUpToDate>false</LinksUpToDate>
  <CharactersWithSpaces>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Matzkin</dc:creator>
  <cp:keywords/>
  <cp:lastModifiedBy>Isabelle Matzkin</cp:lastModifiedBy>
  <cp:revision>4</cp:revision>
  <dcterms:created xsi:type="dcterms:W3CDTF">2011-03-18T00:49:00Z</dcterms:created>
  <dcterms:modified xsi:type="dcterms:W3CDTF">2011-03-18T19:07:00Z</dcterms:modified>
</cp:coreProperties>
</file>